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B1ED" w14:textId="0417E7A8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F2D31">
        <w:rPr>
          <w:rFonts w:ascii="Arial" w:hAnsi="Arial" w:cs="Arial"/>
          <w:sz w:val="16"/>
          <w:szCs w:val="16"/>
        </w:rPr>
        <w:t>PREFEITURA MUNICIPAL DE RIO BRANCO</w:t>
      </w:r>
    </w:p>
    <w:p w14:paraId="034CF52B" w14:textId="132AEC43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F2D31">
        <w:rPr>
          <w:rFonts w:ascii="Arial" w:hAnsi="Arial" w:cs="Arial"/>
          <w:sz w:val="16"/>
          <w:szCs w:val="16"/>
        </w:rPr>
        <w:t>FUNDAÇÃO MUNICIPAL DE CULTURA, ESPORTE E LAZER GARIBALDI BRASIL</w:t>
      </w:r>
    </w:p>
    <w:p w14:paraId="0B1E4549" w14:textId="77777777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B0223F" w14:textId="6C2780A2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F2D31">
        <w:rPr>
          <w:rFonts w:ascii="Arial" w:hAnsi="Arial" w:cs="Arial"/>
          <w:sz w:val="16"/>
          <w:szCs w:val="16"/>
        </w:rPr>
        <w:t>PORTARIA GAB/FGB/Nº 212/2022, 19 de julho de 2022</w:t>
      </w:r>
    </w:p>
    <w:p w14:paraId="0B1E75F9" w14:textId="77777777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AA095F1" w14:textId="77777777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F2D31">
        <w:rPr>
          <w:rFonts w:ascii="Arial" w:hAnsi="Arial" w:cs="Arial"/>
          <w:sz w:val="16"/>
          <w:szCs w:val="16"/>
        </w:rPr>
        <w:t>EDITAL DO FUNDO MUNICIPAL DE CULTURA 02/2022 – ÁREA DE ARTE – ALTERAÇÃO DO CRONOGRAMA DO EDITAL</w:t>
      </w:r>
    </w:p>
    <w:p w14:paraId="6DA51923" w14:textId="77777777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1C244B4" w14:textId="277DAD1C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3F2D31">
        <w:rPr>
          <w:rFonts w:ascii="Arial" w:hAnsi="Arial" w:cs="Arial"/>
          <w:sz w:val="16"/>
          <w:szCs w:val="16"/>
          <w:lang w:val="pt-PT"/>
        </w:rPr>
        <w:t>O Diretor-Presidente da Fundação Municipal de Cultura, Esporte e Lazer Garibaldi Brasil, Pedro Henrique Lima e Silva, no uso de suas atribuições que lhe confere o Decreto Nº. 820, de 15 de abril de 2021 e de acordo com o que lhe confere o artigo 43 da lei nº 1.676/2007 que institui o Sistema Municipal de Cultura</w:t>
      </w:r>
      <w:r w:rsidRPr="003F2D31">
        <w:rPr>
          <w:rFonts w:ascii="Arial" w:hAnsi="Arial" w:cs="Arial"/>
          <w:sz w:val="16"/>
          <w:szCs w:val="16"/>
          <w:lang w:val="pt-PT"/>
        </w:rPr>
        <w:t>;</w:t>
      </w:r>
    </w:p>
    <w:p w14:paraId="60DBF7A7" w14:textId="77777777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F2D31">
        <w:rPr>
          <w:rFonts w:ascii="Arial" w:hAnsi="Arial" w:cs="Arial"/>
          <w:sz w:val="16"/>
          <w:szCs w:val="16"/>
        </w:rPr>
        <w:t xml:space="preserve">Considerando a solicitação da Comissão de Avaliação e Seleção dos projetos do edital em referência, em comum acordo com a Assessoria de Planejamento, em razão da insuficiência de tempos para a conclusão dos trabalhos de avaliação na data prevista, </w:t>
      </w:r>
    </w:p>
    <w:p w14:paraId="575A0089" w14:textId="77777777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F2D31">
        <w:rPr>
          <w:rFonts w:ascii="Arial" w:hAnsi="Arial" w:cs="Arial"/>
          <w:sz w:val="16"/>
          <w:szCs w:val="16"/>
        </w:rPr>
        <w:t>RESOLVE</w:t>
      </w:r>
    </w:p>
    <w:p w14:paraId="76428214" w14:textId="77777777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F2D31">
        <w:rPr>
          <w:rFonts w:ascii="Arial" w:hAnsi="Arial" w:cs="Arial"/>
          <w:sz w:val="16"/>
          <w:szCs w:val="16"/>
        </w:rPr>
        <w:t xml:space="preserve">Art. 1º. Determinar a prorrogação do prazo para a publicação do Resultado Provisório da Análise de Mérito do Edital 02/2022 – Área de Arte, prevista para esta data, para o dia 21.07.2022. </w:t>
      </w:r>
    </w:p>
    <w:p w14:paraId="3E79AAB1" w14:textId="77777777" w:rsidR="003F2D31" w:rsidRPr="003F2D31" w:rsidRDefault="003F2D31" w:rsidP="003F2D3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F2D31">
        <w:rPr>
          <w:rFonts w:ascii="Arial" w:hAnsi="Arial" w:cs="Arial"/>
          <w:sz w:val="16"/>
          <w:szCs w:val="16"/>
        </w:rPr>
        <w:t>Art. 2º. Item 24.1 do Edital – Novo Cronograma: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5943"/>
        <w:gridCol w:w="2136"/>
      </w:tblGrid>
      <w:tr w:rsidR="003F2D31" w:rsidRPr="003F2D31" w14:paraId="33C1E5DD" w14:textId="77777777" w:rsidTr="00DB6654">
        <w:trPr>
          <w:trHeight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1626" w14:textId="77777777" w:rsidR="003F2D31" w:rsidRPr="003F2D31" w:rsidRDefault="003F2D31" w:rsidP="00DB6654">
            <w:pPr>
              <w:widowControl w:val="0"/>
              <w:tabs>
                <w:tab w:val="left" w:pos="656"/>
              </w:tabs>
              <w:autoSpaceDE w:val="0"/>
              <w:autoSpaceDN w:val="0"/>
              <w:ind w:right="-30"/>
              <w:jc w:val="center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24.1.15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A572" w14:textId="77777777" w:rsidR="003F2D31" w:rsidRPr="003F2D31" w:rsidRDefault="003F2D31" w:rsidP="00DB6654">
            <w:pPr>
              <w:widowControl w:val="0"/>
              <w:tabs>
                <w:tab w:val="left" w:pos="658"/>
              </w:tabs>
              <w:autoSpaceDE w:val="0"/>
              <w:autoSpaceDN w:val="0"/>
              <w:ind w:right="-30"/>
              <w:jc w:val="both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Divulgação do resultado provisório dos projetos classificados pela Comissão de Avaliação e Seleção;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C0A3" w14:textId="77777777" w:rsidR="003F2D31" w:rsidRPr="003F2D31" w:rsidRDefault="003F2D31" w:rsidP="00DB6654">
            <w:pPr>
              <w:widowControl w:val="0"/>
              <w:tabs>
                <w:tab w:val="left" w:pos="658"/>
              </w:tabs>
              <w:autoSpaceDE w:val="0"/>
              <w:autoSpaceDN w:val="0"/>
              <w:ind w:right="-30"/>
              <w:jc w:val="center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21.07.2022</w:t>
            </w:r>
          </w:p>
        </w:tc>
      </w:tr>
      <w:tr w:rsidR="003F2D31" w:rsidRPr="003F2D31" w14:paraId="32FE02BD" w14:textId="77777777" w:rsidTr="00DB6654">
        <w:trPr>
          <w:trHeight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0F0D" w14:textId="77777777" w:rsidR="003F2D31" w:rsidRPr="003F2D31" w:rsidRDefault="003F2D31" w:rsidP="00DB6654">
            <w:pPr>
              <w:widowControl w:val="0"/>
              <w:tabs>
                <w:tab w:val="left" w:pos="656"/>
              </w:tabs>
              <w:autoSpaceDE w:val="0"/>
              <w:autoSpaceDN w:val="0"/>
              <w:ind w:right="-30"/>
              <w:jc w:val="center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24.1.16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2F4D" w14:textId="77777777" w:rsidR="003F2D31" w:rsidRPr="003F2D31" w:rsidRDefault="003F2D31" w:rsidP="00DB6654">
            <w:pPr>
              <w:widowControl w:val="0"/>
              <w:tabs>
                <w:tab w:val="left" w:pos="658"/>
              </w:tabs>
              <w:autoSpaceDE w:val="0"/>
              <w:autoSpaceDN w:val="0"/>
              <w:ind w:right="-30"/>
              <w:jc w:val="both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Período para eventual interposição de recurso - 02 (dois) dias úteis;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850D" w14:textId="77777777" w:rsidR="003F2D31" w:rsidRPr="003F2D31" w:rsidRDefault="003F2D31" w:rsidP="00DB6654">
            <w:pPr>
              <w:widowControl w:val="0"/>
              <w:tabs>
                <w:tab w:val="left" w:pos="658"/>
              </w:tabs>
              <w:autoSpaceDE w:val="0"/>
              <w:autoSpaceDN w:val="0"/>
              <w:ind w:right="-30"/>
              <w:jc w:val="center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22 a 25.07.2022</w:t>
            </w:r>
          </w:p>
        </w:tc>
      </w:tr>
      <w:tr w:rsidR="003F2D31" w:rsidRPr="003F2D31" w14:paraId="34C23329" w14:textId="77777777" w:rsidTr="00DB6654">
        <w:trPr>
          <w:trHeight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DD48" w14:textId="77777777" w:rsidR="003F2D31" w:rsidRPr="003F2D31" w:rsidRDefault="003F2D31" w:rsidP="00DB6654">
            <w:pPr>
              <w:widowControl w:val="0"/>
              <w:tabs>
                <w:tab w:val="left" w:pos="656"/>
              </w:tabs>
              <w:autoSpaceDE w:val="0"/>
              <w:autoSpaceDN w:val="0"/>
              <w:ind w:right="-30"/>
              <w:jc w:val="center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24.1.17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FE15" w14:textId="77777777" w:rsidR="003F2D31" w:rsidRPr="003F2D31" w:rsidRDefault="003F2D31" w:rsidP="00DB6654">
            <w:pPr>
              <w:widowControl w:val="0"/>
              <w:tabs>
                <w:tab w:val="left" w:pos="658"/>
              </w:tabs>
              <w:autoSpaceDE w:val="0"/>
              <w:autoSpaceDN w:val="0"/>
              <w:ind w:right="-30"/>
              <w:jc w:val="both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Período para a Comissão de Avaliação e Seleção avaliar os recursos - 03 (três) dias úteis;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26D2" w14:textId="77777777" w:rsidR="003F2D31" w:rsidRPr="003F2D31" w:rsidRDefault="003F2D31" w:rsidP="00DB6654">
            <w:pPr>
              <w:widowControl w:val="0"/>
              <w:tabs>
                <w:tab w:val="left" w:pos="658"/>
              </w:tabs>
              <w:autoSpaceDE w:val="0"/>
              <w:autoSpaceDN w:val="0"/>
              <w:ind w:right="-30"/>
              <w:jc w:val="center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26 a 28.07.2022</w:t>
            </w:r>
          </w:p>
        </w:tc>
      </w:tr>
      <w:tr w:rsidR="003F2D31" w:rsidRPr="003F2D31" w14:paraId="0DF3805E" w14:textId="77777777" w:rsidTr="00DB6654">
        <w:trPr>
          <w:trHeight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82D0" w14:textId="77777777" w:rsidR="003F2D31" w:rsidRPr="003F2D31" w:rsidRDefault="003F2D31" w:rsidP="00DB6654">
            <w:pPr>
              <w:widowControl w:val="0"/>
              <w:tabs>
                <w:tab w:val="left" w:pos="656"/>
              </w:tabs>
              <w:autoSpaceDE w:val="0"/>
              <w:autoSpaceDN w:val="0"/>
              <w:ind w:right="-30"/>
              <w:jc w:val="center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24.1.18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3404" w14:textId="77777777" w:rsidR="003F2D31" w:rsidRPr="003F2D31" w:rsidRDefault="003F2D31" w:rsidP="00DB6654">
            <w:pPr>
              <w:widowControl w:val="0"/>
              <w:tabs>
                <w:tab w:val="left" w:pos="658"/>
              </w:tabs>
              <w:autoSpaceDE w:val="0"/>
              <w:autoSpaceDN w:val="0"/>
              <w:ind w:right="-30"/>
              <w:jc w:val="both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Publicação do Resultado Final e convocação para apresentação da documentação complementar;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37BF" w14:textId="77777777" w:rsidR="003F2D31" w:rsidRPr="003F2D31" w:rsidRDefault="003F2D31" w:rsidP="00DB6654">
            <w:pPr>
              <w:widowControl w:val="0"/>
              <w:tabs>
                <w:tab w:val="left" w:pos="658"/>
              </w:tabs>
              <w:autoSpaceDE w:val="0"/>
              <w:autoSpaceDN w:val="0"/>
              <w:ind w:right="-30"/>
              <w:jc w:val="center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29.07.2022</w:t>
            </w:r>
          </w:p>
        </w:tc>
      </w:tr>
      <w:tr w:rsidR="003F2D31" w:rsidRPr="003F2D31" w14:paraId="3DE1D1D4" w14:textId="77777777" w:rsidTr="00DB6654">
        <w:trPr>
          <w:trHeight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51CA" w14:textId="77777777" w:rsidR="003F2D31" w:rsidRPr="003F2D31" w:rsidRDefault="003F2D31" w:rsidP="00DB6654">
            <w:pPr>
              <w:widowControl w:val="0"/>
              <w:tabs>
                <w:tab w:val="left" w:pos="656"/>
              </w:tabs>
              <w:autoSpaceDE w:val="0"/>
              <w:autoSpaceDN w:val="0"/>
              <w:ind w:right="-30"/>
              <w:jc w:val="center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24.1.19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A2B4" w14:textId="77777777" w:rsidR="003F2D31" w:rsidRPr="003F2D31" w:rsidRDefault="003F2D31" w:rsidP="00DB6654">
            <w:pPr>
              <w:widowControl w:val="0"/>
              <w:tabs>
                <w:tab w:val="left" w:pos="658"/>
              </w:tabs>
              <w:autoSpaceDE w:val="0"/>
              <w:autoSpaceDN w:val="0"/>
              <w:ind w:right="-30"/>
              <w:jc w:val="both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Período para os Proponentes de Projetos Aprovados apresentarem a documentação complementar obrigatória - 04 (quatro) dias úteis.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9194" w14:textId="77777777" w:rsidR="003F2D31" w:rsidRPr="003F2D31" w:rsidRDefault="003F2D31" w:rsidP="00DB6654">
            <w:pPr>
              <w:widowControl w:val="0"/>
              <w:tabs>
                <w:tab w:val="left" w:pos="658"/>
              </w:tabs>
              <w:autoSpaceDE w:val="0"/>
              <w:autoSpaceDN w:val="0"/>
              <w:ind w:right="-30"/>
              <w:jc w:val="center"/>
              <w:rPr>
                <w:rFonts w:ascii="Arial" w:eastAsia="Batang" w:hAnsi="Arial" w:cs="Arial"/>
                <w:sz w:val="16"/>
                <w:szCs w:val="16"/>
                <w:lang w:bidi="pt-BR"/>
              </w:rPr>
            </w:pPr>
            <w:r w:rsidRPr="003F2D31">
              <w:rPr>
                <w:rFonts w:ascii="Arial" w:eastAsia="Batang" w:hAnsi="Arial" w:cs="Arial"/>
                <w:sz w:val="16"/>
                <w:szCs w:val="16"/>
                <w:lang w:bidi="pt-BR"/>
              </w:rPr>
              <w:t>01.08 a 04.08.2022</w:t>
            </w:r>
          </w:p>
        </w:tc>
      </w:tr>
    </w:tbl>
    <w:p w14:paraId="06B209B6" w14:textId="77777777" w:rsidR="003F2D31" w:rsidRPr="003F2D31" w:rsidRDefault="003F2D31" w:rsidP="003F2D31">
      <w:pPr>
        <w:jc w:val="both"/>
        <w:rPr>
          <w:rFonts w:ascii="Arial" w:hAnsi="Arial" w:cs="Arial"/>
          <w:sz w:val="16"/>
          <w:szCs w:val="16"/>
        </w:rPr>
      </w:pPr>
      <w:r w:rsidRPr="003F2D31">
        <w:rPr>
          <w:rFonts w:ascii="Arial" w:hAnsi="Arial" w:cs="Arial"/>
          <w:sz w:val="16"/>
          <w:szCs w:val="16"/>
        </w:rPr>
        <w:t xml:space="preserve">Art. 3º.  Esta Portaria entra em vigor a partir da data de sua publicação no Diário Oficial do Estado do Acre. </w:t>
      </w:r>
    </w:p>
    <w:p w14:paraId="772B3825" w14:textId="77777777" w:rsidR="003F2D31" w:rsidRPr="003F2D31" w:rsidRDefault="003F2D31" w:rsidP="003F2D31">
      <w:pPr>
        <w:jc w:val="both"/>
        <w:rPr>
          <w:rFonts w:ascii="Arial" w:hAnsi="Arial" w:cs="Arial"/>
          <w:sz w:val="16"/>
          <w:szCs w:val="16"/>
        </w:rPr>
      </w:pPr>
    </w:p>
    <w:p w14:paraId="75C93734" w14:textId="1CA89F44" w:rsidR="003F2D31" w:rsidRPr="003F2D31" w:rsidRDefault="003F2D31" w:rsidP="003F2D31">
      <w:pPr>
        <w:rPr>
          <w:rFonts w:ascii="Arial" w:hAnsi="Arial" w:cs="Arial"/>
          <w:sz w:val="16"/>
          <w:szCs w:val="16"/>
        </w:rPr>
      </w:pPr>
      <w:r w:rsidRPr="003F2D31">
        <w:rPr>
          <w:rFonts w:ascii="Arial" w:hAnsi="Arial" w:cs="Arial"/>
          <w:sz w:val="16"/>
          <w:szCs w:val="16"/>
        </w:rPr>
        <w:t>Rio Branco (AC), 19 de julho de 2022</w:t>
      </w:r>
    </w:p>
    <w:p w14:paraId="4B20F47E" w14:textId="77777777" w:rsidR="006E354B" w:rsidRPr="006E354B" w:rsidRDefault="006E354B" w:rsidP="005049C4">
      <w:pPr>
        <w:jc w:val="both"/>
        <w:rPr>
          <w:rFonts w:ascii="Arial" w:hAnsi="Arial" w:cs="Arial"/>
          <w:sz w:val="16"/>
          <w:szCs w:val="16"/>
        </w:rPr>
      </w:pPr>
    </w:p>
    <w:p w14:paraId="4A5059C5" w14:textId="77777777" w:rsidR="006E354B" w:rsidRPr="006E354B" w:rsidRDefault="006E354B" w:rsidP="005049C4">
      <w:pPr>
        <w:jc w:val="both"/>
        <w:rPr>
          <w:rFonts w:ascii="Arial" w:eastAsia="Batang" w:hAnsi="Arial" w:cs="Arial"/>
          <w:sz w:val="16"/>
          <w:szCs w:val="16"/>
        </w:rPr>
      </w:pPr>
      <w:r w:rsidRPr="006E354B">
        <w:rPr>
          <w:rFonts w:ascii="Arial" w:hAnsi="Arial" w:cs="Arial"/>
          <w:sz w:val="16"/>
          <w:szCs w:val="16"/>
        </w:rPr>
        <w:t>Pedro Henrique Lima e Silva</w:t>
      </w:r>
    </w:p>
    <w:p w14:paraId="0790A5CC" w14:textId="1B967BB1" w:rsidR="006E354B" w:rsidRPr="006E354B" w:rsidRDefault="006E354B" w:rsidP="005049C4">
      <w:pPr>
        <w:jc w:val="both"/>
        <w:rPr>
          <w:rFonts w:ascii="Arial" w:hAnsi="Arial" w:cs="Arial"/>
          <w:sz w:val="16"/>
          <w:szCs w:val="16"/>
        </w:rPr>
      </w:pPr>
      <w:r w:rsidRPr="006E354B">
        <w:rPr>
          <w:rFonts w:ascii="Arial" w:eastAsia="Batang" w:hAnsi="Arial" w:cs="Arial"/>
          <w:sz w:val="16"/>
          <w:szCs w:val="16"/>
        </w:rPr>
        <w:t>Diretor-Presidente da FGB</w:t>
      </w:r>
    </w:p>
    <w:p w14:paraId="533544AC" w14:textId="77777777" w:rsidR="006E354B" w:rsidRPr="006E354B" w:rsidRDefault="006E354B" w:rsidP="006E354B">
      <w:pPr>
        <w:rPr>
          <w:rFonts w:ascii="Arial" w:hAnsi="Arial" w:cs="Arial"/>
          <w:sz w:val="16"/>
          <w:szCs w:val="16"/>
        </w:rPr>
      </w:pPr>
    </w:p>
    <w:p w14:paraId="3D9851DA" w14:textId="77777777" w:rsidR="006E354B" w:rsidRPr="006E354B" w:rsidRDefault="006E354B" w:rsidP="006E354B">
      <w:pPr>
        <w:rPr>
          <w:rFonts w:ascii="Arial" w:hAnsi="Arial" w:cs="Arial"/>
          <w:sz w:val="16"/>
          <w:szCs w:val="16"/>
        </w:rPr>
      </w:pPr>
    </w:p>
    <w:p w14:paraId="3174D6D0" w14:textId="77777777" w:rsidR="006E354B" w:rsidRPr="006E354B" w:rsidRDefault="006E354B" w:rsidP="006E354B">
      <w:pPr>
        <w:rPr>
          <w:rFonts w:ascii="Arial" w:hAnsi="Arial" w:cs="Arial"/>
          <w:sz w:val="16"/>
          <w:szCs w:val="16"/>
        </w:rPr>
      </w:pPr>
    </w:p>
    <w:sectPr w:rsidR="006E354B" w:rsidRPr="006E354B" w:rsidSect="006E354B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4B"/>
    <w:rsid w:val="003F2D31"/>
    <w:rsid w:val="00461564"/>
    <w:rsid w:val="005049C4"/>
    <w:rsid w:val="005756CA"/>
    <w:rsid w:val="006E354B"/>
    <w:rsid w:val="00E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E01E"/>
  <w15:chartTrackingRefBased/>
  <w15:docId w15:val="{30BA5D2B-B293-4A31-9167-F8590219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5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2022-07-19T14:29:00Z</dcterms:created>
  <dcterms:modified xsi:type="dcterms:W3CDTF">2022-07-19T14:29:00Z</dcterms:modified>
</cp:coreProperties>
</file>