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0EEA" w14:textId="045758E4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PREFEITURA MUNICIPAL DE RIO BRANCO</w:t>
      </w:r>
    </w:p>
    <w:p w14:paraId="25F9C632" w14:textId="5F13EE96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FUNDAÇÃO MUNICIPAL DE CULTURA, ESPORTE E LAZER GARIBALDI BRASIL</w:t>
      </w:r>
    </w:p>
    <w:p w14:paraId="1AB4DDD1" w14:textId="77777777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</w:p>
    <w:p w14:paraId="03B0D810" w14:textId="5FB1323D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 xml:space="preserve">PORTARIA GAB/FGB/Nº </w:t>
      </w:r>
      <w:r w:rsidR="00B9447E" w:rsidRPr="00214104">
        <w:rPr>
          <w:rFonts w:ascii="Arial" w:hAnsi="Arial" w:cs="Arial"/>
          <w:sz w:val="16"/>
          <w:szCs w:val="16"/>
        </w:rPr>
        <w:t>1</w:t>
      </w:r>
      <w:r w:rsidR="00214104" w:rsidRPr="00214104">
        <w:rPr>
          <w:rFonts w:ascii="Arial" w:hAnsi="Arial" w:cs="Arial"/>
          <w:sz w:val="16"/>
          <w:szCs w:val="16"/>
        </w:rPr>
        <w:t>32</w:t>
      </w:r>
      <w:r w:rsidR="00B9447E" w:rsidRPr="00214104">
        <w:rPr>
          <w:rFonts w:ascii="Arial" w:hAnsi="Arial" w:cs="Arial"/>
          <w:sz w:val="16"/>
          <w:szCs w:val="16"/>
        </w:rPr>
        <w:t>/2</w:t>
      </w:r>
      <w:r w:rsidRPr="00214104">
        <w:rPr>
          <w:rFonts w:ascii="Arial" w:hAnsi="Arial" w:cs="Arial"/>
          <w:sz w:val="16"/>
          <w:szCs w:val="16"/>
        </w:rPr>
        <w:t xml:space="preserve">022, de </w:t>
      </w:r>
      <w:r w:rsidR="00214104" w:rsidRPr="00214104">
        <w:rPr>
          <w:rFonts w:ascii="Arial" w:hAnsi="Arial" w:cs="Arial"/>
          <w:sz w:val="16"/>
          <w:szCs w:val="16"/>
        </w:rPr>
        <w:t xml:space="preserve">01 de junho de </w:t>
      </w:r>
      <w:r w:rsidRPr="00214104">
        <w:rPr>
          <w:rFonts w:ascii="Arial" w:hAnsi="Arial" w:cs="Arial"/>
          <w:sz w:val="16"/>
          <w:szCs w:val="16"/>
        </w:rPr>
        <w:t>2022</w:t>
      </w:r>
    </w:p>
    <w:p w14:paraId="325D7DA8" w14:textId="77777777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</w:p>
    <w:p w14:paraId="47AA7770" w14:textId="572D740B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PRORROGAÇÃO</w:t>
      </w:r>
      <w:r w:rsidR="007F1DDE" w:rsidRPr="00214104">
        <w:rPr>
          <w:rFonts w:ascii="Arial" w:hAnsi="Arial" w:cs="Arial"/>
          <w:sz w:val="16"/>
          <w:szCs w:val="16"/>
        </w:rPr>
        <w:t xml:space="preserve"> DO</w:t>
      </w:r>
      <w:r w:rsidRPr="00214104">
        <w:rPr>
          <w:rFonts w:ascii="Arial" w:hAnsi="Arial" w:cs="Arial"/>
          <w:sz w:val="16"/>
          <w:szCs w:val="16"/>
        </w:rPr>
        <w:t xml:space="preserve"> PRAZO DE INSCRIÇÃO DE PROJETOS - EDITAL </w:t>
      </w:r>
      <w:r w:rsidR="00214104" w:rsidRPr="00214104">
        <w:rPr>
          <w:rFonts w:ascii="Arial" w:hAnsi="Arial" w:cs="Arial"/>
          <w:sz w:val="16"/>
          <w:szCs w:val="16"/>
        </w:rPr>
        <w:t xml:space="preserve">05/2022 </w:t>
      </w:r>
      <w:r w:rsidRPr="00214104">
        <w:rPr>
          <w:rFonts w:ascii="Arial" w:hAnsi="Arial" w:cs="Arial"/>
          <w:sz w:val="16"/>
          <w:szCs w:val="16"/>
        </w:rPr>
        <w:t xml:space="preserve">DO FUNDO MUNICIPAL DE </w:t>
      </w:r>
      <w:r w:rsidR="00214104" w:rsidRPr="00214104">
        <w:rPr>
          <w:rFonts w:ascii="Arial" w:hAnsi="Arial" w:cs="Arial"/>
          <w:sz w:val="16"/>
          <w:szCs w:val="16"/>
        </w:rPr>
        <w:t>ESPORTE E LAZER.</w:t>
      </w:r>
    </w:p>
    <w:p w14:paraId="71B4E29E" w14:textId="77777777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</w:p>
    <w:p w14:paraId="15F861AF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  <w:lang w:val="pt-PT"/>
        </w:rPr>
      </w:pPr>
      <w:r w:rsidRPr="00214104">
        <w:rPr>
          <w:rFonts w:ascii="Arial" w:hAnsi="Arial" w:cs="Arial"/>
          <w:sz w:val="16"/>
          <w:szCs w:val="16"/>
          <w:lang w:val="pt-PT"/>
        </w:rPr>
        <w:t>O Diretor-Presidente da Fundação Municipal de Cultura, Esporte e Lazer Garibaldi Brasil, Pedro Henrique Lima e Silva, no uso de suas atribuições que lhe confere o Decreto Nº. 820, de 15 de abril de 2021;</w:t>
      </w:r>
    </w:p>
    <w:p w14:paraId="414C4081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Considerando a solicitação da Diretoria de Esporte desta Fundação datada de 31.05.2022, Memorando 222/2022 e Despacho nº 204/2022 do Gabinete da Presidente da mesma data;</w:t>
      </w:r>
    </w:p>
    <w:p w14:paraId="0A01E124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RESOLVE</w:t>
      </w:r>
    </w:p>
    <w:p w14:paraId="3BB952D5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 xml:space="preserve">Art. 1º. Determinar a prorrogação do prazo para Inscrição de Projetos do Edital em referência, por mais 05 (cinco) dias úteis, conforme novo Cronograma do Edital abaixo reproduzido: </w:t>
      </w:r>
    </w:p>
    <w:p w14:paraId="002CD0DA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Art. 2º. Item 24.1 do Edital – Novo Cronograma: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237"/>
        <w:gridCol w:w="1984"/>
      </w:tblGrid>
      <w:tr w:rsidR="00214104" w:rsidRPr="00214104" w14:paraId="138C13D6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F184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93F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de inscrição de projetos;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426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02.05 a 08.06.2022</w:t>
            </w:r>
          </w:p>
        </w:tc>
      </w:tr>
      <w:tr w:rsidR="00214104" w:rsidRPr="00214104" w14:paraId="2A330EC7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C04C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0F5C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Data em que o proponente deverá estar inscrito e/ou atualizado no Cadastro Cultural do Município;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F7B0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08.06.2022</w:t>
            </w:r>
          </w:p>
        </w:tc>
      </w:tr>
      <w:tr w:rsidR="00214104" w:rsidRPr="00214104" w14:paraId="34CE2335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BB18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302F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Divulgação da relação dos projetos inscritos;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31DA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13.06.2022</w:t>
            </w:r>
          </w:p>
        </w:tc>
      </w:tr>
      <w:tr w:rsidR="00214104" w:rsidRPr="00214104" w14:paraId="2EB9196D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65C5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1547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eventual comunicação de impedimento ou suspeição de Avaliadores – 01 (um) dia;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F0D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14.06.2022</w:t>
            </w:r>
          </w:p>
        </w:tc>
      </w:tr>
      <w:tr w:rsidR="00214104" w:rsidRPr="00214104" w14:paraId="5A57EC71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2AD1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A97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a Análise Técnica dos projetos – 05 (cinco) dias úteis;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8235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17.06 a 23.06.2022</w:t>
            </w:r>
          </w:p>
        </w:tc>
      </w:tr>
      <w:tr w:rsidR="00214104" w:rsidRPr="00214104" w14:paraId="368856E5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85F0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2EB0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Divulgação do resultado provisório dos projetos classificados na Análise Técnica;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025B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27.06.2022</w:t>
            </w:r>
          </w:p>
        </w:tc>
      </w:tr>
      <w:tr w:rsidR="00214104" w:rsidRPr="00214104" w14:paraId="683F8570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5028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D484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eventual interposição de recurso - 01 (um) dia;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9875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28.06.2022</w:t>
            </w:r>
          </w:p>
        </w:tc>
      </w:tr>
      <w:tr w:rsidR="00214104" w:rsidRPr="00214104" w14:paraId="51100097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7B8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4C79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a Comissão de Análise Técnica avaliar os recursos - 1 (um) dia;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96BF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29.06.2022</w:t>
            </w:r>
          </w:p>
        </w:tc>
      </w:tr>
      <w:tr w:rsidR="00214104" w:rsidRPr="00214104" w14:paraId="6BA463EA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8D93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2FBF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Divulgação do resultado final dos projetos classificados na Análise Técnica;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893A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30.06 a 01.07.2022</w:t>
            </w:r>
          </w:p>
        </w:tc>
      </w:tr>
      <w:tr w:rsidR="00214104" w:rsidRPr="00214104" w14:paraId="45DFF4BD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ECF0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70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a Análise dos projetos pela Comissão de Avaliação e Seleção – 5 (cinco) dias úteis;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2CF1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04.07 a 08.07.2022</w:t>
            </w:r>
          </w:p>
        </w:tc>
      </w:tr>
      <w:tr w:rsidR="00214104" w:rsidRPr="00214104" w14:paraId="3CE663FB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D2AC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EC6C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Divulgação do resultado provisório dos projetos classificados pela Comissão de Avaliação e Seleção;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C034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11 e 12.07.2020</w:t>
            </w:r>
          </w:p>
        </w:tc>
      </w:tr>
      <w:tr w:rsidR="00214104" w:rsidRPr="00214104" w14:paraId="458E3E8C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6CE5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8FCB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eventual interposição de recurso - 1 (um) dia;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294D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13.07.2022</w:t>
            </w:r>
          </w:p>
        </w:tc>
      </w:tr>
      <w:tr w:rsidR="00214104" w:rsidRPr="00214104" w14:paraId="1EB62EF6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56F3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D2A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a Comissão de Avaliação e Seleção avaliar os recursos - 02 (dois) dias úteis;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3BE2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14 e 15.07.2022</w:t>
            </w:r>
          </w:p>
        </w:tc>
      </w:tr>
      <w:tr w:rsidR="00214104" w:rsidRPr="00214104" w14:paraId="308F14EF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4F62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4F66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Publicação do Resultado Final e convocação para apresentação da documentação complementar;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CC02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19.07.2022</w:t>
            </w:r>
          </w:p>
        </w:tc>
      </w:tr>
      <w:tr w:rsidR="00214104" w:rsidRPr="00214104" w14:paraId="5711A65B" w14:textId="77777777" w:rsidTr="00214104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F51B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24.1.18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F64E" w14:textId="77777777" w:rsidR="00214104" w:rsidRPr="00214104" w:rsidRDefault="00214104" w:rsidP="00214104">
            <w:pPr>
              <w:jc w:val="both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Período para os Proponentes de Projetos Aprovados apresentarem a documentação complementar obrigatória - 04 (quatro) dias úteis.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04F4" w14:textId="77777777" w:rsidR="00214104" w:rsidRPr="00214104" w:rsidRDefault="00214104" w:rsidP="00214104">
            <w:pPr>
              <w:jc w:val="center"/>
              <w:rPr>
                <w:rFonts w:ascii="Arial" w:hAnsi="Arial" w:cs="Arial"/>
                <w:sz w:val="16"/>
                <w:szCs w:val="16"/>
                <w:lang w:val="pt-PT" w:bidi="pt-BR"/>
              </w:rPr>
            </w:pPr>
            <w:r w:rsidRPr="00214104">
              <w:rPr>
                <w:rFonts w:ascii="Arial" w:hAnsi="Arial" w:cs="Arial"/>
                <w:sz w:val="16"/>
                <w:szCs w:val="16"/>
                <w:lang w:val="pt-PT" w:bidi="pt-BR"/>
              </w:rPr>
              <w:t>20 a 25.07.2022</w:t>
            </w:r>
          </w:p>
        </w:tc>
      </w:tr>
    </w:tbl>
    <w:p w14:paraId="24DE3A58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 xml:space="preserve">Art. 3º Esta Portaria entra em vigor a partir da data de sua assinatura e publicação no Diário Oficial do Estado do Acre. </w:t>
      </w:r>
    </w:p>
    <w:p w14:paraId="6DD42FD0" w14:textId="52DFFD09" w:rsidR="009E6FA0" w:rsidRDefault="009E6FA0" w:rsidP="00214104">
      <w:pPr>
        <w:jc w:val="both"/>
        <w:rPr>
          <w:rFonts w:ascii="Arial" w:hAnsi="Arial" w:cs="Arial"/>
          <w:sz w:val="16"/>
          <w:szCs w:val="16"/>
        </w:rPr>
      </w:pPr>
    </w:p>
    <w:p w14:paraId="75FB2672" w14:textId="4C77DEC5" w:rsid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Rio Branco (AC), 01 de junho de 2022</w:t>
      </w:r>
    </w:p>
    <w:p w14:paraId="2DA9FBF7" w14:textId="77777777" w:rsidR="00214104" w:rsidRPr="00214104" w:rsidRDefault="00214104" w:rsidP="00214104">
      <w:pPr>
        <w:jc w:val="both"/>
        <w:rPr>
          <w:rFonts w:ascii="Arial" w:hAnsi="Arial" w:cs="Arial"/>
          <w:sz w:val="16"/>
          <w:szCs w:val="16"/>
        </w:rPr>
      </w:pPr>
    </w:p>
    <w:p w14:paraId="7E60392A" w14:textId="1E423ABD" w:rsidR="00DD5774" w:rsidRPr="00214104" w:rsidRDefault="00DD5774" w:rsidP="00214104">
      <w:pPr>
        <w:jc w:val="both"/>
        <w:rPr>
          <w:rFonts w:ascii="Arial" w:eastAsia="Batang" w:hAnsi="Arial" w:cs="Arial"/>
          <w:sz w:val="16"/>
          <w:szCs w:val="16"/>
        </w:rPr>
      </w:pPr>
      <w:r w:rsidRPr="00214104">
        <w:rPr>
          <w:rFonts w:ascii="Arial" w:hAnsi="Arial" w:cs="Arial"/>
          <w:sz w:val="16"/>
          <w:szCs w:val="16"/>
        </w:rPr>
        <w:t>Pedro Henrique Lima e Silva</w:t>
      </w:r>
    </w:p>
    <w:p w14:paraId="4C7E0E65" w14:textId="6D3408BF" w:rsidR="00DD5774" w:rsidRPr="00214104" w:rsidRDefault="00DD5774" w:rsidP="00214104">
      <w:pPr>
        <w:jc w:val="both"/>
        <w:rPr>
          <w:rFonts w:ascii="Arial" w:hAnsi="Arial" w:cs="Arial"/>
          <w:sz w:val="16"/>
          <w:szCs w:val="16"/>
        </w:rPr>
      </w:pPr>
      <w:r w:rsidRPr="00214104">
        <w:rPr>
          <w:rFonts w:ascii="Arial" w:eastAsia="Batang" w:hAnsi="Arial" w:cs="Arial"/>
          <w:sz w:val="16"/>
          <w:szCs w:val="16"/>
        </w:rPr>
        <w:t>Diretor-Presidente da FGB</w:t>
      </w:r>
    </w:p>
    <w:p w14:paraId="1AFB2890" w14:textId="77777777" w:rsidR="00DD5774" w:rsidRPr="00214104" w:rsidRDefault="00DD5774" w:rsidP="00214104">
      <w:pPr>
        <w:rPr>
          <w:rFonts w:ascii="Arial" w:hAnsi="Arial" w:cs="Arial"/>
          <w:sz w:val="16"/>
          <w:szCs w:val="16"/>
        </w:rPr>
      </w:pPr>
    </w:p>
    <w:p w14:paraId="304FD70F" w14:textId="77777777" w:rsidR="00DD5774" w:rsidRPr="00214104" w:rsidRDefault="00DD5774" w:rsidP="00214104">
      <w:pPr>
        <w:rPr>
          <w:rFonts w:ascii="Arial" w:hAnsi="Arial" w:cs="Arial"/>
          <w:sz w:val="16"/>
          <w:szCs w:val="16"/>
        </w:rPr>
      </w:pPr>
    </w:p>
    <w:p w14:paraId="4A8FA4C4" w14:textId="77777777" w:rsidR="00DD5774" w:rsidRPr="00214104" w:rsidRDefault="00DD5774" w:rsidP="00214104">
      <w:pPr>
        <w:rPr>
          <w:rFonts w:ascii="Arial" w:hAnsi="Arial" w:cs="Arial"/>
          <w:sz w:val="16"/>
          <w:szCs w:val="16"/>
        </w:rPr>
      </w:pPr>
    </w:p>
    <w:sectPr w:rsidR="00DD5774" w:rsidRPr="00214104" w:rsidSect="00DD5774"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74"/>
    <w:rsid w:val="00214104"/>
    <w:rsid w:val="005756CA"/>
    <w:rsid w:val="007F1DDE"/>
    <w:rsid w:val="009E6FA0"/>
    <w:rsid w:val="00B9447E"/>
    <w:rsid w:val="00BA17B9"/>
    <w:rsid w:val="00C27F92"/>
    <w:rsid w:val="00DD5774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FC2B"/>
  <w15:chartTrackingRefBased/>
  <w15:docId w15:val="{90EBB8DF-8A27-4676-A606-46937EDA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2022-06-01T14:05:00Z</dcterms:created>
  <dcterms:modified xsi:type="dcterms:W3CDTF">2022-06-01T14:05:00Z</dcterms:modified>
</cp:coreProperties>
</file>